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0" w:before="0"/>
        <w:ind/>
        <w:jc w:val="right"/>
        <w:rPr>
          <w:rFonts w:ascii="Corbel" w:hAnsi="Corbel"/>
          <w:i w:val="1"/>
          <w:sz w:val="28"/>
        </w:rPr>
      </w:pPr>
      <w:r>
        <w:rPr>
          <w:rFonts w:ascii="Corbel" w:hAnsi="Corbel"/>
          <w:b w:val="1"/>
          <w:i w:val="1"/>
          <w:sz w:val="28"/>
        </w:rPr>
        <w:t xml:space="preserve">«Чем проще пища, тем она приятнее – не приедается, </w:t>
      </w:r>
      <w:r>
        <w:rPr>
          <w:rFonts w:ascii="Corbel" w:hAnsi="Corbel"/>
          <w:b w:val="1"/>
          <w:i w:val="1"/>
          <w:sz w:val="28"/>
        </w:rPr>
        <w:t xml:space="preserve">     </w:t>
      </w:r>
      <w:r>
        <w:rPr>
          <w:rFonts w:ascii="Corbel" w:hAnsi="Corbel"/>
          <w:b w:val="1"/>
          <w:i w:val="1"/>
          <w:sz w:val="28"/>
        </w:rPr>
        <w:t>тем здоровее и тем всегда и везде доступнее»</w:t>
      </w:r>
    </w:p>
    <w:p w14:paraId="02000000">
      <w:pPr>
        <w:pStyle w:val="Style_1"/>
        <w:spacing w:after="0" w:before="0"/>
        <w:ind/>
        <w:jc w:val="right"/>
        <w:rPr>
          <w:rFonts w:ascii="Corbel" w:hAnsi="Corbel"/>
          <w:i w:val="1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1240790</wp:posOffset>
            </wp:positionH>
            <wp:positionV relativeFrom="paragraph">
              <wp:posOffset>155575</wp:posOffset>
            </wp:positionV>
            <wp:extent cx="2393315" cy="1994535"/>
            <wp:wrapTight distL="114300" distR="114300" wrapText="bothSides">
              <wp:wrapPolygon>
                <wp:start x="-112" y="0"/>
                <wp:lineTo x="-112" y="21465"/>
                <wp:lineTo x="21600" y="21465"/>
                <wp:lineTo x="21600" y="0"/>
                <wp:lineTo x="-112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393315" cy="19945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orbel" w:hAnsi="Corbel"/>
          <w:i w:val="1"/>
        </w:rPr>
        <w:t xml:space="preserve">                                         Л.Н. Толст</w:t>
      </w:r>
      <w:r>
        <w:rPr>
          <w:rFonts w:ascii="Corbel" w:hAnsi="Corbel"/>
          <w:i w:val="1"/>
        </w:rPr>
        <w:t>ой</w:t>
      </w:r>
    </w:p>
    <w:p w14:paraId="03000000">
      <w:pPr>
        <w:pStyle w:val="Style_1"/>
        <w:spacing w:line="360" w:lineRule="auto"/>
        <w:ind/>
        <w:jc w:val="center"/>
        <w:rPr>
          <w:rFonts w:ascii="Corbel" w:hAnsi="Corbel"/>
          <w:i w:val="1"/>
          <w:color w:val="C00000"/>
          <w:sz w:val="28"/>
        </w:rPr>
      </w:pPr>
    </w:p>
    <w:p w14:paraId="04000000">
      <w:pPr>
        <w:pStyle w:val="Style_1"/>
        <w:spacing w:line="360" w:lineRule="auto"/>
        <w:ind/>
        <w:jc w:val="center"/>
        <w:rPr>
          <w:rFonts w:ascii="Corbel" w:hAnsi="Corbel"/>
          <w:i w:val="1"/>
          <w:color w:val="C00000"/>
          <w:sz w:val="28"/>
        </w:rPr>
      </w:pPr>
    </w:p>
    <w:p w14:paraId="05000000">
      <w:pPr>
        <w:pStyle w:val="Style_1"/>
        <w:spacing w:line="360" w:lineRule="auto"/>
        <w:ind/>
        <w:jc w:val="center"/>
        <w:rPr>
          <w:rFonts w:ascii="Corbel" w:hAnsi="Corbel"/>
          <w:i w:val="1"/>
          <w:color w:val="C00000"/>
          <w:sz w:val="28"/>
        </w:rPr>
      </w:pPr>
    </w:p>
    <w:p w14:paraId="06000000">
      <w:pPr>
        <w:pStyle w:val="Style_1"/>
        <w:spacing w:line="360" w:lineRule="auto"/>
        <w:ind/>
        <w:jc w:val="center"/>
        <w:rPr>
          <w:rFonts w:ascii="Corbel" w:hAnsi="Corbel"/>
          <w:i w:val="1"/>
          <w:color w:val="C00000"/>
          <w:sz w:val="28"/>
        </w:rPr>
      </w:pPr>
    </w:p>
    <w:p w14:paraId="07000000">
      <w:pPr>
        <w:spacing w:after="0" w:line="240" w:lineRule="auto"/>
        <w:ind/>
        <w:jc w:val="center"/>
        <w:rPr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-234315</wp:posOffset>
            </wp:positionH>
            <wp:positionV relativeFrom="paragraph">
              <wp:posOffset>1637029</wp:posOffset>
            </wp:positionV>
            <wp:extent cx="2295525" cy="2266950"/>
            <wp:wrapTight distL="114300" distR="114300" wrapText="bothSides">
              <wp:wrapPolygon>
                <wp:start x="2958" y="0"/>
                <wp:lineTo x="1972" y="635"/>
                <wp:lineTo x="896" y="1452"/>
                <wp:lineTo x="269" y="1997"/>
                <wp:lineTo x="0" y="2450"/>
                <wp:lineTo x="90" y="4356"/>
                <wp:lineTo x="627" y="5808"/>
                <wp:lineTo x="627" y="5990"/>
                <wp:lineTo x="1613" y="7261"/>
                <wp:lineTo x="1255" y="10800"/>
                <wp:lineTo x="1703" y="11708"/>
                <wp:lineTo x="2420" y="13069"/>
                <wp:lineTo x="896" y="15429"/>
                <wp:lineTo x="627" y="15882"/>
                <wp:lineTo x="448" y="17697"/>
                <wp:lineTo x="986" y="18877"/>
                <wp:lineTo x="269" y="20329"/>
                <wp:lineTo x="269" y="21237"/>
                <wp:lineTo x="1613" y="21418"/>
                <wp:lineTo x="6991" y="21418"/>
                <wp:lineTo x="7618" y="21418"/>
                <wp:lineTo x="8963" y="21418"/>
                <wp:lineTo x="10845" y="20783"/>
                <wp:lineTo x="10666" y="18877"/>
                <wp:lineTo x="13892" y="18877"/>
                <wp:lineTo x="19987" y="17879"/>
                <wp:lineTo x="20076" y="17425"/>
                <wp:lineTo x="21331" y="16155"/>
                <wp:lineTo x="21421" y="15973"/>
                <wp:lineTo x="21241" y="15247"/>
                <wp:lineTo x="20883" y="14521"/>
                <wp:lineTo x="21152" y="14158"/>
                <wp:lineTo x="20345" y="13795"/>
                <wp:lineTo x="18284" y="13069"/>
                <wp:lineTo x="14430" y="11980"/>
                <wp:lineTo x="13175" y="11345"/>
                <wp:lineTo x="12727" y="10709"/>
                <wp:lineTo x="12100" y="10165"/>
                <wp:lineTo x="12368" y="9529"/>
                <wp:lineTo x="12189" y="9076"/>
                <wp:lineTo x="11472" y="8713"/>
                <wp:lineTo x="12368" y="8259"/>
                <wp:lineTo x="12548" y="7805"/>
                <wp:lineTo x="12010" y="7261"/>
                <wp:lineTo x="12189" y="6534"/>
                <wp:lineTo x="11024" y="6262"/>
                <wp:lineTo x="6722" y="5808"/>
                <wp:lineTo x="8246" y="5808"/>
                <wp:lineTo x="8425" y="5536"/>
                <wp:lineTo x="7618" y="4356"/>
                <wp:lineTo x="8515" y="1452"/>
                <wp:lineTo x="7618" y="635"/>
                <wp:lineTo x="6632" y="0"/>
                <wp:lineTo x="2958" y="0"/>
              </wp:wrapPolygon>
            </wp:wrapTight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295525" cy="22669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i w:val="1"/>
          <w:sz w:val="28"/>
        </w:rPr>
        <w:t>«</w:t>
      </w:r>
      <w:r>
        <w:rPr>
          <w:b w:val="1"/>
          <w:i w:val="1"/>
          <w:sz w:val="28"/>
        </w:rPr>
        <w:t>В еде не будь до всякой пищи падок,</w:t>
      </w:r>
    </w:p>
    <w:p w14:paraId="08000000">
      <w:pPr>
        <w:spacing w:after="0" w:line="240" w:lineRule="auto"/>
        <w:ind/>
        <w:jc w:val="center"/>
        <w:rPr>
          <w:b w:val="1"/>
          <w:i w:val="1"/>
          <w:sz w:val="28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L="114300" distR="114300" layoutInCell="true" locked="false" relativeHeight="251658240" simplePos="false">
                <wp:simplePos x="0" y="0"/>
                <wp:positionH relativeFrom="column">
                  <wp:posOffset>850264</wp:posOffset>
                </wp:positionH>
                <wp:positionV relativeFrom="paragraph">
                  <wp:posOffset>1350010</wp:posOffset>
                </wp:positionV>
                <wp:extent cx="3724275" cy="1421892"/>
                <wp:wrapSquare distL="114300" distR="114300" wrapText="bothSides"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724275" cy="1421892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000000">
                            <w:pPr>
                              <w:ind w:hanging="567" w:left="567"/>
                              <w:rPr>
                                <w:i w:val="1"/>
                                <w:sz w:val="28"/>
                              </w:rPr>
                            </w:pPr>
                            <w:r>
                              <w:rPr>
                                <w:i w:val="1"/>
                                <w:sz w:val="28"/>
                              </w:rPr>
                              <w:t>«Одно только поколение правильно питающихся людей возродит человечество  и сделает болезни столь редким явлением, что на них будут смотреть как на нечто необыкновенное»</w:t>
                            </w:r>
                          </w:p>
                        </w:txbxContent>
                      </wps:txbx>
                      <wps:bodyPr anchor="t" bIns="45720" lIns="91440" rIns="91440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i w:val="1"/>
          <w:sz w:val="28"/>
        </w:rPr>
        <w:t xml:space="preserve"> Зн</w:t>
      </w:r>
      <w:r>
        <w:rPr>
          <w:b w:val="1"/>
          <w:i w:val="1"/>
          <w:sz w:val="28"/>
        </w:rPr>
        <w:t>ай точно время, место и порядок</w:t>
      </w:r>
      <w:r>
        <w:rPr>
          <w:b w:val="1"/>
          <w:i w:val="1"/>
          <w:sz w:val="28"/>
        </w:rPr>
        <w:t>»</w:t>
      </w:r>
    </w:p>
    <w:p w14:paraId="0A000000">
      <w:pPr>
        <w:spacing w:after="0" w:line="240" w:lineRule="auto"/>
        <w:ind/>
        <w:jc w:val="right"/>
        <w:rPr>
          <w:i w:val="1"/>
          <w:sz w:val="24"/>
        </w:rPr>
      </w:pPr>
      <w:r>
        <w:rPr>
          <w:i w:val="1"/>
          <w:sz w:val="24"/>
        </w:rPr>
        <w:t xml:space="preserve">               </w:t>
      </w:r>
      <w:r>
        <w:rPr>
          <w:i w:val="1"/>
          <w:sz w:val="24"/>
        </w:rPr>
        <w:t xml:space="preserve">      </w:t>
      </w:r>
      <w:r>
        <w:rPr>
          <w:i w:val="1"/>
          <w:sz w:val="24"/>
        </w:rPr>
        <w:t xml:space="preserve">                </w:t>
      </w:r>
      <w:r>
        <w:rPr>
          <w:i w:val="1"/>
          <w:sz w:val="24"/>
        </w:rPr>
        <w:t>Авиценна</w:t>
      </w:r>
    </w:p>
    <w:p w14:paraId="0B000000">
      <w:pPr>
        <w:spacing w:line="240" w:lineRule="atLeast"/>
        <w:ind/>
        <w:rPr>
          <w:b w:val="1"/>
          <w:i w:val="1"/>
          <w:sz w:val="28"/>
        </w:rPr>
      </w:pPr>
    </w:p>
    <w:p w14:paraId="0C000000">
      <w:pPr>
        <w:spacing w:after="0" w:line="240" w:lineRule="auto"/>
        <w:ind/>
        <w:rPr>
          <w:sz w:val="28"/>
        </w:rPr>
      </w:pPr>
      <w:r>
        <w:rPr>
          <w:b w:val="1"/>
          <w:i w:val="1"/>
          <w:sz w:val="28"/>
        </w:rPr>
        <w:t>«</w:t>
      </w:r>
      <w:r>
        <w:rPr>
          <w:b w:val="1"/>
          <w:i w:val="1"/>
          <w:sz w:val="28"/>
        </w:rPr>
        <w:t>Дерево держится своими корнями</w:t>
      </w:r>
      <w:r>
        <w:rPr>
          <w:b w:val="1"/>
          <w:i w:val="1"/>
          <w:sz w:val="28"/>
        </w:rPr>
        <w:t>,</w:t>
      </w:r>
      <w:r>
        <w:rPr>
          <w:b w:val="1"/>
          <w:i w:val="1"/>
          <w:sz w:val="28"/>
        </w:rPr>
        <w:t xml:space="preserve"> а человек – пищей »</w:t>
      </w:r>
    </w:p>
    <w:p w14:paraId="0D000000">
      <w:pPr>
        <w:spacing w:after="0" w:line="240" w:lineRule="auto"/>
        <w:ind/>
        <w:rPr>
          <w:i w:val="1"/>
          <w:sz w:val="24"/>
        </w:rPr>
      </w:pPr>
      <w:r>
        <w:rPr>
          <w:i w:val="1"/>
          <w:sz w:val="24"/>
        </w:rPr>
        <w:t xml:space="preserve">           </w:t>
      </w:r>
      <w:r>
        <w:rPr>
          <w:i w:val="1"/>
          <w:sz w:val="24"/>
        </w:rPr>
        <w:t xml:space="preserve">                 </w:t>
      </w:r>
      <w:r>
        <w:rPr>
          <w:i w:val="1"/>
          <w:sz w:val="24"/>
        </w:rPr>
        <w:t xml:space="preserve">                                              </w:t>
      </w:r>
      <w:r>
        <w:rPr>
          <w:i w:val="1"/>
          <w:sz w:val="24"/>
        </w:rPr>
        <w:t>Азербайджанская пословица</w:t>
      </w:r>
    </w:p>
    <w:p w14:paraId="0E000000">
      <w:pPr>
        <w:spacing w:after="0" w:line="240" w:lineRule="auto"/>
        <w:ind/>
        <w:rPr>
          <w:i w:val="1"/>
          <w:sz w:val="24"/>
        </w:rPr>
      </w:pPr>
    </w:p>
    <w:p w14:paraId="0F000000">
      <w:pPr>
        <w:rPr>
          <w:b w:val="1"/>
          <w:i w:val="1"/>
        </w:rPr>
      </w:pPr>
      <w:r>
        <w:t xml:space="preserve">                                      </w:t>
      </w:r>
    </w:p>
    <w:p w14:paraId="10000000">
      <w:pPr>
        <w:spacing w:line="240" w:lineRule="auto"/>
        <w:ind/>
        <w:rPr>
          <w:b w:val="1"/>
          <w:color w:val="C00000"/>
          <w:sz w:val="44"/>
        </w:rPr>
      </w:pPr>
    </w:p>
    <w:p w14:paraId="11000000">
      <w:pPr>
        <w:spacing w:after="0" w:line="240" w:lineRule="auto"/>
        <w:ind/>
        <w:jc w:val="center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М</w:t>
      </w:r>
      <w:r>
        <w:rPr>
          <w:rFonts w:ascii="Times New Roman" w:hAnsi="Times New Roman"/>
          <w:i w:val="1"/>
        </w:rPr>
        <w:t>Б</w:t>
      </w:r>
      <w:r>
        <w:rPr>
          <w:rFonts w:ascii="Times New Roman" w:hAnsi="Times New Roman"/>
          <w:i w:val="1"/>
        </w:rPr>
        <w:t xml:space="preserve">ОУ </w:t>
      </w:r>
      <w:r>
        <w:rPr>
          <w:rFonts w:ascii="Times New Roman" w:hAnsi="Times New Roman"/>
          <w:i w:val="1"/>
        </w:rPr>
        <w:t xml:space="preserve">«Поручиковская </w:t>
      </w:r>
      <w:r>
        <w:rPr>
          <w:rFonts w:ascii="Times New Roman" w:hAnsi="Times New Roman"/>
          <w:i w:val="1"/>
        </w:rPr>
        <w:t>» ЗМР РТ</w:t>
      </w:r>
    </w:p>
    <w:p w14:paraId="12000000">
      <w:pPr>
        <w:spacing w:after="0" w:line="240" w:lineRule="auto"/>
        <w:ind/>
        <w:jc w:val="center"/>
        <w:rPr>
          <w:sz w:val="28"/>
        </w:rPr>
      </w:pPr>
    </w:p>
    <w:p w14:paraId="13000000">
      <w:pPr>
        <w:spacing w:line="240" w:lineRule="auto"/>
        <w:ind/>
        <w:jc w:val="center"/>
        <w:rPr>
          <w:b w:val="1"/>
          <w:color w:val="C00000"/>
          <w:sz w:val="44"/>
        </w:rPr>
      </w:pPr>
      <w:r>
        <w:rPr>
          <w:color w:val="5F497A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L="114300" distR="114300" layoutInCell="true" locked="false" relativeHeight="251658240" simplePos="false">
                <wp:simplePos x="0" y="0"/>
                <wp:positionH relativeFrom="column">
                  <wp:posOffset>384810</wp:posOffset>
                </wp:positionH>
                <wp:positionV relativeFrom="paragraph">
                  <wp:posOffset>121920</wp:posOffset>
                </wp:positionV>
                <wp:extent cx="4218940" cy="549275"/>
                <wp:wrapTight distL="114300" distR="114300" wrapText="bothSides">
                  <wp:wrapPolygon>
                    <wp:start x="20674" y="-372"/>
                    <wp:lineTo x="-49" y="-372"/>
                    <wp:lineTo x="-49" y="17131"/>
                    <wp:lineTo x="683" y="17503"/>
                    <wp:lineTo x="8143" y="17503"/>
                    <wp:lineTo x="8143" y="20483"/>
                    <wp:lineTo x="12043" y="21228"/>
                    <wp:lineTo x="12531" y="21228"/>
                    <wp:lineTo x="14530" y="21228"/>
                    <wp:lineTo x="15359" y="20110"/>
                    <wp:lineTo x="15310" y="17503"/>
                    <wp:lineTo x="21064" y="17503"/>
                    <wp:lineTo x="21649" y="17131"/>
                    <wp:lineTo x="21600" y="5586"/>
                    <wp:lineTo x="21356" y="-372"/>
                    <wp:lineTo x="20674" y="-372"/>
                  </wp:wrapPolygon>
                </wp:wrapTight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218940" cy="549275"/>
                        </a:xfrm>
                        <a:custGeom>
                          <a:avLst>
                            <a:gd fmla="val 10843" name="modifier0"/>
                          </a:avLst>
                          <a:gdLst>
                            <a:gd fmla="+- modifier0 0 10800" name="f0"/>
                            <a:gd fmla="*/ modifier0 2 1" name="f1"/>
                            <a:gd fmla="+- 21600 0 f1" name="f2"/>
                            <a:gd fmla="+- 0 0 f2" name="f3"/>
                            <a:gd fmla="+- 21600 0 f3" name="f4"/>
                            <a:gd fmla="?: f0 f3 0" name="f5"/>
                            <a:gd fmla="?: f0 21600 f1" name="f6"/>
                            <a:gd fmla="?: f0 0 f2" name="f7"/>
                            <a:gd fmla="?: f0 f4 21600" name="f8"/>
                            <a:gd fmla="+/ f5 f6 2" name="f9"/>
                            <a:gd fmla="+/ f8 f5 2" name="f10"/>
                            <a:gd fmla="+/ f7 f8 2" name="f11"/>
                            <a:gd fmla="+/ f6 f7 2" name="f12"/>
                            <a:gd fmla="+- f6 0 f5" name="f13"/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f7" y="0"/>
                              </a:moveTo>
                              <a:lnTo>
                                <a:pt x="f8" y="0"/>
                              </a:lnTo>
                              <a:moveTo>
                                <a:pt x="f5" y="21600"/>
                              </a:moveTo>
                              <a:lnTo>
                                <a:pt x="f6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4000000">
      <w:pPr>
        <w:spacing w:after="0" w:line="240" w:lineRule="auto"/>
        <w:ind/>
        <w:jc w:val="center"/>
        <w:rPr>
          <w:sz w:val="44"/>
        </w:rPr>
      </w:pPr>
      <w:r>
        <w:rPr>
          <w:b w:val="1"/>
          <w:color w:val="C00000"/>
          <w:sz w:val="44"/>
        </w:rPr>
        <w:t>«Правильное питание –</w:t>
      </w:r>
    </w:p>
    <w:p w14:paraId="15000000">
      <w:pPr>
        <w:spacing w:after="0" w:line="240" w:lineRule="auto"/>
        <w:ind/>
        <w:jc w:val="center"/>
        <w:rPr>
          <w:b w:val="1"/>
          <w:color w:val="C00000"/>
          <w:sz w:val="44"/>
        </w:rPr>
      </w:pPr>
      <w:r>
        <w:rPr>
          <w:b w:val="1"/>
          <w:color w:val="C00000"/>
          <w:sz w:val="44"/>
        </w:rPr>
        <w:t>залог здоровья»</w:t>
      </w:r>
    </w:p>
    <w:p w14:paraId="16000000">
      <w:pPr>
        <w:ind/>
        <w:jc w:val="center"/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403860</wp:posOffset>
            </wp:positionH>
            <wp:positionV relativeFrom="paragraph">
              <wp:posOffset>83820</wp:posOffset>
            </wp:positionV>
            <wp:extent cx="3881120" cy="3841115"/>
            <wp:wrapTight distL="114300" distR="114300" wrapText="bothSides">
              <wp:wrapPolygon>
                <wp:start x="-35" y="0"/>
                <wp:lineTo x="-35" y="21569"/>
                <wp:lineTo x="21600" y="21569"/>
                <wp:lineTo x="21600" y="0"/>
                <wp:lineTo x="-35" y="0"/>
              </wp:wrapPolygon>
            </wp:wrapTight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881120" cy="384111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7000000">
      <w:pPr>
        <w:ind/>
        <w:jc w:val="center"/>
      </w:pPr>
    </w:p>
    <w:p w14:paraId="18000000">
      <w:pPr>
        <w:ind/>
        <w:jc w:val="center"/>
      </w:pPr>
    </w:p>
    <w:p w14:paraId="19000000">
      <w:pPr>
        <w:ind/>
        <w:jc w:val="center"/>
      </w:pPr>
    </w:p>
    <w:p w14:paraId="1A000000">
      <w:pPr>
        <w:ind/>
        <w:jc w:val="center"/>
      </w:pPr>
    </w:p>
    <w:p w14:paraId="1B000000">
      <w:pPr>
        <w:ind/>
        <w:jc w:val="center"/>
      </w:pPr>
    </w:p>
    <w:p w14:paraId="1C000000">
      <w:pPr>
        <w:ind/>
        <w:jc w:val="center"/>
      </w:pPr>
    </w:p>
    <w:p w14:paraId="1D000000">
      <w:pPr>
        <w:ind/>
        <w:jc w:val="center"/>
      </w:pPr>
    </w:p>
    <w:p w14:paraId="1E000000">
      <w:pPr>
        <w:ind/>
        <w:jc w:val="center"/>
      </w:pPr>
    </w:p>
    <w:p w14:paraId="1F000000">
      <w:pPr>
        <w:ind/>
        <w:jc w:val="center"/>
      </w:pPr>
    </w:p>
    <w:p w14:paraId="20000000">
      <w:pPr>
        <w:ind/>
        <w:jc w:val="center"/>
      </w:pPr>
    </w:p>
    <w:p w14:paraId="21000000">
      <w:pPr>
        <w:ind/>
        <w:jc w:val="center"/>
      </w:pPr>
    </w:p>
    <w:p w14:paraId="22000000">
      <w:pPr>
        <w:ind/>
        <w:jc w:val="center"/>
      </w:pPr>
    </w:p>
    <w:p w14:paraId="23000000">
      <w:pPr>
        <w:ind/>
        <w:jc w:val="center"/>
      </w:pPr>
    </w:p>
    <w:p w14:paraId="24000000">
      <w:pPr>
        <w:spacing w:after="90" w:beforeAutospacing="on" w:line="240" w:lineRule="auto"/>
        <w:ind/>
        <w:rPr>
          <w:rFonts w:ascii="Arial" w:hAnsi="Arial"/>
          <w:color w:val="00B050"/>
          <w:sz w:val="18"/>
        </w:rPr>
      </w:pPr>
      <w:r>
        <w:rPr>
          <w:rFonts w:ascii="Arial" w:hAnsi="Arial"/>
          <w:color w:val="00B050"/>
          <w:sz w:val="18"/>
        </w:rPr>
        <w:t xml:space="preserve">              </w:t>
      </w:r>
      <w:r>
        <w:rPr>
          <w:rFonts w:ascii="Arial" w:hAnsi="Arial"/>
          <w:color w:val="00B050"/>
          <w:sz w:val="1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3410584" cy="933703"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410584" cy="933703"/>
                        </a:xfrm>
                        <a:custGeom>
                          <a:avLst>
                            <a:gd fmla="val 10800" name="modifier0"/>
                          </a:avLst>
                          <a:gdLst>
                            <a:gd fmla="+- modifier0 0 10800" name="f0"/>
                            <a:gd fmla="*/ modifier0 2 1" name="f1"/>
                            <a:gd fmla="+- 21600 0 f1" name="f2"/>
                            <a:gd fmla="+- 0 0 f2" name="f3"/>
                            <a:gd fmla="+- 21600 0 f3" name="f4"/>
                            <a:gd fmla="?: f0 f3 0" name="f5"/>
                            <a:gd fmla="?: f0 21600 f1" name="f6"/>
                            <a:gd fmla="?: f0 0 f2" name="f7"/>
                            <a:gd fmla="?: f0 f4 21600" name="f8"/>
                            <a:gd fmla="+/ f5 f6 2" name="f9"/>
                            <a:gd fmla="+/ f8 f5 2" name="f10"/>
                            <a:gd fmla="+/ f7 f8 2" name="f11"/>
                            <a:gd fmla="+/ f6 f7 2" name="f12"/>
                            <a:gd fmla="+- f6 0 f5" name="f13"/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f7" y="0"/>
                              </a:moveTo>
                              <a:lnTo>
                                <a:pt x="f8" y="0"/>
                              </a:lnTo>
                              <a:moveTo>
                                <a:pt x="f5" y="21600"/>
                              </a:moveTo>
                              <a:lnTo>
                                <a:pt x="f6" y="21600"/>
                              </a:lnTo>
                            </a:path>
                          </a:pathLst>
                        </a:custGeom>
                        <a:solidFill>
                          <a:srgbClr val="336699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5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color w:val="333333"/>
          <w:sz w:val="24"/>
        </w:rPr>
        <w:t xml:space="preserve">           </w:t>
      </w:r>
      <w:r>
        <w:rPr>
          <w:rFonts w:ascii="Arial" w:hAnsi="Arial"/>
          <w:color w:val="333333"/>
          <w:sz w:val="24"/>
        </w:rPr>
        <w:t>Без витаминов в организме не функционирует ни одна система. Многие болезни, которыми в разные времена страдала большая часть человечества, были вызваны недостатком витаминов, но в те времена об этом ничего не знали. У каждого витамина есть свои особенности и задачи в отношении воздействия на организм человека.</w:t>
      </w:r>
    </w:p>
    <w:p w14:paraId="26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А</w:t>
      </w:r>
      <w:r>
        <w:rPr>
          <w:rFonts w:ascii="Arial" w:hAnsi="Arial"/>
          <w:color w:val="333333"/>
          <w:sz w:val="24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14:paraId="27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B1</w:t>
      </w:r>
      <w:r>
        <w:rPr>
          <w:rFonts w:ascii="Arial" w:hAnsi="Arial"/>
          <w:color w:val="333333"/>
          <w:sz w:val="24"/>
        </w:rPr>
        <w:t xml:space="preserve"> — находится в рисе, овощах, птице. Он укрепляет нервную систему, память, улучшает пищеварение.</w:t>
      </w:r>
    </w:p>
    <w:p w14:paraId="28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B2</w:t>
      </w:r>
      <w:r>
        <w:rPr>
          <w:rFonts w:ascii="Arial" w:hAnsi="Arial"/>
          <w:color w:val="333333"/>
          <w:sz w:val="24"/>
        </w:rPr>
        <w:t xml:space="preserve"> — находится в молоке, яйцах, брокколи. Он укрепляет волосы, ногти, положительно влияет на состояние нервов.</w:t>
      </w:r>
    </w:p>
    <w:p w14:paraId="29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РР</w:t>
      </w:r>
      <w:r>
        <w:rPr>
          <w:rFonts w:ascii="Arial" w:hAnsi="Arial"/>
          <w:color w:val="333333"/>
          <w:sz w:val="24"/>
        </w:rPr>
        <w:t xml:space="preserve"> — в хлебе из грубого помола, рыбе, орехах, овощах, мясе, сушеных грибах, регулирует кровообращение и уровень холестерина.</w:t>
      </w:r>
    </w:p>
    <w:p w14:paraId="2A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В6</w:t>
      </w:r>
      <w:r>
        <w:rPr>
          <w:rFonts w:ascii="Arial" w:hAnsi="Arial"/>
          <w:color w:val="333333"/>
          <w:sz w:val="24"/>
        </w:rPr>
        <w:t xml:space="preserve"> — в цельном зерне, яичном желтк</w:t>
      </w:r>
      <w:r>
        <w:rPr>
          <w:rFonts w:ascii="Arial" w:hAnsi="Arial"/>
          <w:color w:val="333333"/>
          <w:sz w:val="24"/>
        </w:rPr>
        <w:t>е, пивных дрожжах, фасоли. Благ</w:t>
      </w:r>
      <w:r>
        <w:rPr>
          <w:rFonts w:ascii="Arial" w:hAnsi="Arial"/>
          <w:color w:val="333333"/>
          <w:sz w:val="24"/>
        </w:rPr>
        <w:t>отворно влияет на функции нервной системы, печени, кроветворение.</w:t>
      </w:r>
    </w:p>
    <w:p w14:paraId="2B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Пантотеновая кислота</w:t>
      </w:r>
      <w:r>
        <w:rPr>
          <w:rFonts w:ascii="Arial" w:hAnsi="Arial"/>
          <w:color w:val="333333"/>
          <w:sz w:val="24"/>
        </w:rPr>
        <w:t xml:space="preserve"> - в фасоли, цветном капусте, яичных желтках, мясе, регулирует функции нервной системы и двигательную функцию кишечника.</w:t>
      </w:r>
    </w:p>
    <w:p w14:paraId="2C000000">
      <w:pPr>
        <w:spacing w:after="0" w:beforeAutospacing="on" w:line="240" w:lineRule="auto"/>
        <w:ind/>
        <w:jc w:val="both"/>
        <w:rPr>
          <w:rFonts w:ascii="Arial" w:hAnsi="Arial"/>
          <w:b w:val="1"/>
          <w:color w:val="333333"/>
          <w:sz w:val="24"/>
        </w:rPr>
      </w:pPr>
    </w:p>
    <w:p w14:paraId="2D000000">
      <w:pPr>
        <w:spacing w:after="90" w:beforeAutospacing="on" w:line="240" w:lineRule="auto"/>
        <w:ind/>
        <w:jc w:val="both"/>
        <w:rPr>
          <w:rFonts w:ascii="Arial" w:hAnsi="Arial"/>
          <w:b w:val="1"/>
          <w:color w:val="333333"/>
          <w:sz w:val="24"/>
        </w:rPr>
      </w:pPr>
    </w:p>
    <w:p w14:paraId="2E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B12</w:t>
      </w:r>
      <w:r>
        <w:rPr>
          <w:rFonts w:ascii="Arial" w:hAnsi="Arial"/>
          <w:color w:val="333333"/>
          <w:sz w:val="24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</w:p>
    <w:p w14:paraId="2F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Фолиевая кислота</w:t>
      </w:r>
      <w:r>
        <w:rPr>
          <w:rFonts w:ascii="Arial" w:hAnsi="Arial"/>
          <w:color w:val="333333"/>
          <w:sz w:val="24"/>
        </w:rPr>
        <w:t xml:space="preserve"> — в савойской капусте, шпинате, зеленом горошке, необходима для роста и нормального кроветворения.</w:t>
      </w:r>
    </w:p>
    <w:p w14:paraId="30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Биотин</w:t>
      </w:r>
      <w:r>
        <w:rPr>
          <w:rFonts w:ascii="Arial" w:hAnsi="Arial"/>
          <w:color w:val="333333"/>
          <w:sz w:val="24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</w:t>
      </w:r>
    </w:p>
    <w:p w14:paraId="31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С</w:t>
      </w:r>
      <w:r>
        <w:rPr>
          <w:rFonts w:ascii="Arial" w:hAnsi="Arial"/>
          <w:color w:val="333333"/>
          <w:sz w:val="24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</w:p>
    <w:p w14:paraId="32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 xml:space="preserve">Витамин D </w:t>
      </w:r>
      <w:r>
        <w:rPr>
          <w:rFonts w:ascii="Arial" w:hAnsi="Arial"/>
          <w:color w:val="333333"/>
          <w:sz w:val="24"/>
        </w:rPr>
        <w:t>— в печени рыб, икре, яйцах, укрепляет кости и зубы.</w:t>
      </w:r>
    </w:p>
    <w:p w14:paraId="33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Е</w:t>
      </w:r>
      <w:r>
        <w:rPr>
          <w:rFonts w:ascii="Arial" w:hAnsi="Arial"/>
          <w:color w:val="333333"/>
          <w:sz w:val="24"/>
        </w:rPr>
        <w:t xml:space="preserve"> — в орехах и растительных маслах, защищает клетки от свободных радикалов, влияет на функции половых и эндокринных желез, замедляет старение.</w:t>
      </w:r>
    </w:p>
    <w:p w14:paraId="34000000">
      <w:pPr>
        <w:spacing w:after="0" w:beforeAutospacing="on" w:line="240" w:lineRule="auto"/>
        <w:ind/>
        <w:jc w:val="both"/>
        <w:rPr>
          <w:rFonts w:ascii="Arial" w:hAnsi="Arial"/>
          <w:color w:val="333333"/>
          <w:sz w:val="24"/>
        </w:rPr>
      </w:pPr>
      <w:r>
        <w:rPr>
          <w:rFonts w:ascii="Arial" w:hAnsi="Arial"/>
          <w:b w:val="1"/>
          <w:color w:val="333333"/>
          <w:sz w:val="24"/>
        </w:rPr>
        <w:t>Витамин К</w:t>
      </w:r>
      <w:r>
        <w:rPr>
          <w:rFonts w:ascii="Arial" w:hAnsi="Arial"/>
          <w:color w:val="333333"/>
          <w:sz w:val="24"/>
        </w:rPr>
        <w:t xml:space="preserve"> — в шпинате, салате, кабачках и белокочанной капусте, регулирует свертываемость крови.</w:t>
      </w:r>
    </w:p>
    <w:p w14:paraId="35000000">
      <w:pPr>
        <w:spacing w:after="0"/>
        <w:ind/>
        <w:jc w:val="center"/>
        <w:rPr>
          <w:b w:val="1"/>
          <w:i w:val="1"/>
          <w:color w:val="C00000"/>
          <w:sz w:val="32"/>
        </w:rPr>
      </w:pPr>
      <w:r>
        <w:rPr>
          <w:b w:val="1"/>
          <w:i w:val="1"/>
          <w:color w:val="C00000"/>
          <w:sz w:val="32"/>
        </w:rPr>
        <w:t>Здоровое питание</w:t>
      </w:r>
      <w:r>
        <w:rPr>
          <w:b w:val="1"/>
          <w:i w:val="1"/>
          <w:color w:val="C00000"/>
          <w:sz w:val="32"/>
        </w:rPr>
        <w:t xml:space="preserve"> - здоровый ребенок.</w:t>
      </w:r>
    </w:p>
    <w:p w14:paraId="36000000">
      <w:pPr>
        <w:spacing w:after="0"/>
        <w:ind/>
        <w:jc w:val="center"/>
        <w:rPr>
          <w:b w:val="1"/>
          <w:i w:val="1"/>
          <w:color w:val="C00000"/>
          <w:sz w:val="28"/>
        </w:rPr>
      </w:pPr>
      <w:r>
        <w:rPr>
          <w:b w:val="1"/>
          <w:i w:val="1"/>
          <w:color w:val="C00000"/>
          <w:sz w:val="32"/>
        </w:rPr>
        <w:t>А здоровый ребенок в семье - это самое важное для родителей</w:t>
      </w:r>
      <w:r>
        <w:rPr>
          <w:b w:val="1"/>
          <w:i w:val="1"/>
          <w:color w:val="C00000"/>
          <w:sz w:val="28"/>
        </w:rPr>
        <w:t>.</w:t>
      </w:r>
    </w:p>
    <w:p w14:paraId="37000000">
      <w:pPr>
        <w:spacing w:after="0"/>
        <w:ind/>
        <w:jc w:val="center"/>
        <w:rPr>
          <w:rFonts w:ascii="Times New Roman" w:hAnsi="Times New Roman"/>
          <w:b w:val="1"/>
          <w:color w:val="C0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2115947" cy="876046"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115947" cy="876046"/>
                        </a:xfrm>
                        <a:custGeom>
                          <a:avLst>
                            <a:gd fmla="val 10800" name="modifier0"/>
                          </a:avLst>
                          <a:gdLst>
                            <a:gd fmla="+- modifier0 0 10800" name="f0"/>
                            <a:gd fmla="*/ modifier0 2 1" name="f1"/>
                            <a:gd fmla="+- 21600 0 f1" name="f2"/>
                            <a:gd fmla="+- 0 0 f2" name="f3"/>
                            <a:gd fmla="+- 21600 0 f3" name="f4"/>
                            <a:gd fmla="?: f0 f3 0" name="f5"/>
                            <a:gd fmla="?: f0 21600 f1" name="f6"/>
                            <a:gd fmla="?: f0 0 f2" name="f7"/>
                            <a:gd fmla="?: f0 f4 21600" name="f8"/>
                            <a:gd fmla="+/ f5 f6 2" name="f9"/>
                            <a:gd fmla="+/ f8 f5 2" name="f10"/>
                            <a:gd fmla="+/ f7 f8 2" name="f11"/>
                            <a:gd fmla="+/ f6 f7 2" name="f12"/>
                            <a:gd fmla="+- f6 0 f5" name="f13"/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f7" y="0"/>
                              </a:moveTo>
                              <a:lnTo>
                                <a:pt x="f8" y="0"/>
                              </a:lnTo>
                              <a:moveTo>
                                <a:pt x="f5" y="21600"/>
                              </a:moveTo>
                              <a:lnTo>
                                <a:pt x="f6" y="21600"/>
                              </a:lnTo>
                            </a:path>
                          </a:pathLst>
                        </a:custGeom>
                        <a:solidFill>
                          <a:srgbClr val="336699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8000000">
      <w:pPr>
        <w:spacing w:after="0"/>
        <w:ind/>
        <w:jc w:val="center"/>
        <w:rPr>
          <w:sz w:val="20"/>
        </w:rPr>
      </w:pPr>
    </w:p>
    <w:sectPr>
      <w:pgSz w:h="11906" w:orient="landscape" w:w="16838"/>
      <w:pgMar w:bottom="284" w:footer="708" w:gutter="0" w:header="708" w:left="851" w:right="678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3.jpeg" Type="http://schemas.openxmlformats.org/officeDocument/2006/relationships/image"/>
  <Relationship Id="rId2" Target="media/2.pn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2024-09-24T09:33:21Z</dcterms:modified>
</cp:coreProperties>
</file>